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83385" w:rsidRPr="00A83385" w:rsidTr="001A1345">
        <w:tc>
          <w:tcPr>
            <w:tcW w:w="4253" w:type="dxa"/>
          </w:tcPr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БАШKОРТОСТАН РЕСПУБЛИКАҺЫ</w:t>
            </w:r>
          </w:p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Ауырғазы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районы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районының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Степановка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советы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ауыл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биләмәhе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3385">
              <w:rPr>
                <w:rFonts w:ascii="Times New Roman" w:hAnsi="Times New Roman" w:cs="Times New Roman"/>
                <w:sz w:val="24"/>
              </w:rPr>
              <w:t>Хакимиәте</w:t>
            </w:r>
            <w:proofErr w:type="spellEnd"/>
            <w:r w:rsidRPr="00A833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9" DrawAspect="Content" ObjectID="_1616854565" r:id="rId6"/>
              </w:object>
            </w:r>
          </w:p>
        </w:tc>
        <w:tc>
          <w:tcPr>
            <w:tcW w:w="4395" w:type="dxa"/>
          </w:tcPr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РЕСПУБЛИКА БАШКОРТОСТАН</w:t>
            </w:r>
          </w:p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Администрация сельского поселения Степановский сельсовет муниципального района</w:t>
            </w:r>
          </w:p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 xml:space="preserve"> Аургазинский район</w:t>
            </w:r>
          </w:p>
          <w:p w:rsidR="00A83385" w:rsidRPr="00A83385" w:rsidRDefault="00A83385" w:rsidP="00A83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3385">
              <w:rPr>
                <w:rFonts w:ascii="Times New Roman" w:hAnsi="Times New Roman" w:cs="Times New Roman"/>
                <w:sz w:val="24"/>
              </w:rPr>
              <w:t>453496, Аургазинский район, с.Степановка, т. 2-83-44</w:t>
            </w:r>
          </w:p>
        </w:tc>
      </w:tr>
    </w:tbl>
    <w:p w:rsidR="00A83385" w:rsidRPr="00A83385" w:rsidRDefault="00A83385" w:rsidP="00A83385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33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759BF0" wp14:editId="55EC31DC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C0886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83385" w:rsidRDefault="00A83385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385" w:rsidRDefault="00A83385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385" w:rsidRDefault="00A83385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33508" w:rsidRPr="00A33508" w:rsidRDefault="00A33508" w:rsidP="00A33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77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3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3508" w:rsidRPr="00A33508" w:rsidRDefault="00A33508" w:rsidP="00A33508">
      <w:pPr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оказании поддержки социально ориентированным некоммерческим организациям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3508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На основании Федерального закона </w:t>
      </w:r>
      <w:r w:rsidRPr="00A33508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от 12 января 1996 г. №7-ФЗ «О некоммерческих организациях»,</w:t>
      </w:r>
      <w:r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</w:t>
      </w:r>
      <w:r w:rsidRPr="00A33508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A335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руководствуясь Уставом сельского поселения </w:t>
      </w:r>
      <w:proofErr w:type="gramStart"/>
      <w:r w:rsidR="00A833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Степановский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35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proofErr w:type="gramEnd"/>
      <w:r w:rsidRPr="00A335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Аургазинский район Республики Башкортостан</w:t>
      </w:r>
    </w:p>
    <w:p w:rsidR="00A33508" w:rsidRPr="00A33508" w:rsidRDefault="00A33508" w:rsidP="00A3350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335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ПОСТАНОВЛЯЮ: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оказании поддержки социально ориентированным некоммерческим организациям органами местного самоуправления сельского поселения </w:t>
      </w:r>
      <w:r w:rsidR="00A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Степановский </w:t>
      </w:r>
      <w:r w:rsidR="00A83385"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</w:t>
      </w:r>
      <w:r w:rsidR="00A83385"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508" w:rsidRPr="00A33508" w:rsidRDefault="00A33508" w:rsidP="00A3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sub_3"/>
      <w:bookmarkEnd w:id="0"/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сельского поселения и разместить на </w:t>
      </w:r>
      <w:proofErr w:type="gramStart"/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 сельского поселения</w:t>
      </w:r>
      <w:r w:rsidR="00A83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33508" w:rsidRPr="00A33508" w:rsidRDefault="00A33508" w:rsidP="00A33508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508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Глава </w:t>
      </w:r>
      <w:r w:rsidRP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33508" w:rsidRPr="00A33508" w:rsidRDefault="00A83385" w:rsidP="00A33508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Степановский </w:t>
      </w:r>
      <w:r w:rsidRP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="00A33508" w:rsidRP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A33508" w:rsidRP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A33508" w:rsidRPr="00A33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Юнак А.И.</w:t>
      </w:r>
    </w:p>
    <w:p w:rsidR="00A33508" w:rsidRP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3508" w:rsidRPr="00B87796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33508" w:rsidRPr="00B87796" w:rsidRDefault="00A33508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33508" w:rsidRPr="00B87796" w:rsidRDefault="00A83385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33508" w:rsidRPr="00B87796" w:rsidRDefault="00B87796" w:rsidP="00A3350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A83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508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F6FD2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10. 04.</w:t>
      </w:r>
      <w:r w:rsidR="00A33508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A33508" w:rsidRPr="00B87796" w:rsidRDefault="00A33508" w:rsidP="00A335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поддержки социально ориентированным</w:t>
      </w: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некоммерческим организациям</w:t>
      </w:r>
      <w:r w:rsidR="00A8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сельского поселения </w:t>
      </w:r>
      <w:proofErr w:type="gramStart"/>
      <w:r w:rsidR="00A8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Степановский</w:t>
      </w: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Аургазинский район Республики Башкортостан</w:t>
      </w: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об оказании поддержки социально 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B8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12.01.1996 № 7-ФЗ «О некоммерческих организациях»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r w:rsidR="00A8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Аургазинский район Республики Башкортостан.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определяет полномочия органов местного самоуправления по оказанию поддержки социально ориентированным некоммерческим организациям в сельском поселении </w:t>
      </w:r>
      <w:r w:rsidR="00A8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Степановский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Аургазинский район Республики Башкортостан 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B87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12.01.1996 № 7-ФЗ «О некоммерческих организациях»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сельского поселения в соответствии с установленными федеральным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полномочиями могут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социальное обслуживание, социальная поддержка и защита граждан;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окружающей среды и защита животных;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профилактика социально опасных форм поведения граждан;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в обществе нетерпимости к коррупционному поведению;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социальная и культурная адаптация и интеграция мигрантов;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содействие повышению мобильности трудовых ресурсов;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увековечение памяти жертв политических репрессий.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7" w:history="1">
        <w:r w:rsidRPr="00B877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сельского поселения вправе оказывать поддержку социально-ориентированным некоммерческим организациям и в иных формах за счет средств бюджета сельского поселения.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социально ориентированным некоммерческим организациям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за счет средств бюджета сельского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путем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таким некоммерческим организациям муниципального имущества сельского поселения. Указанное имущество должно использоваться только по целевому  назначению.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сельского поселения.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Порядок формирования, ведения, обязательного опубликования  перечней, предусмотренных пунктом 6 настоящей статьи, а также порядок и 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Муниципальное имущество сельского поселения,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</w:t>
      </w:r>
      <w:bookmarkStart w:id="2" w:name="_GoBack"/>
      <w:bookmarkEnd w:id="2"/>
      <w:r w:rsidR="00A83385"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информационно-телекоммуникационных сетей,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теле-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796" w:rsidRDefault="00B87796" w:rsidP="00A3350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796" w:rsidRDefault="00B87796" w:rsidP="00A3350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796" w:rsidRDefault="00B87796" w:rsidP="00A3350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508" w:rsidRPr="00B87796" w:rsidRDefault="00A33508" w:rsidP="00A3350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Экономическая поддержка некоммерческих организаций органами местного самоуправления сельского поселения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8" w:history="1">
        <w:r w:rsidRPr="00B877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9" w:history="1">
        <w:r w:rsidRPr="00B877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сборах;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некоммерческим организациям иных льгот.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A33508" w:rsidRPr="00B87796" w:rsidRDefault="00A33508" w:rsidP="00A33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Реестры социально ориентированных некоммерческих организаций – получателей поддержки</w:t>
      </w:r>
    </w:p>
    <w:p w:rsidR="00A33508" w:rsidRPr="00B87796" w:rsidRDefault="00A33508" w:rsidP="00A3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сельского поселения формирует и ведет муниципальный реестр социально ориентированных некоммерческих организаций – получателей поддержки.</w:t>
      </w:r>
    </w:p>
    <w:p w:rsidR="00A33508" w:rsidRPr="00B87796" w:rsidRDefault="00A33508" w:rsidP="00A3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 В реестр социально 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форма и размер предоставленной поддержки;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оказания поддержки;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наименование органа местного самоуправления, предоставившего      поддержку;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принятия решения об оказании поддержки или решения о прекращении оказания поддержки;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ведения реестров социально ориентированных некоммерческих организаций – получателей поддержки и хранения представленных ими документов, требования к технологическим, программным, лингвистическим, правовым и 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содержащаяся в реестрах социально 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33508" w:rsidRPr="00B87796" w:rsidRDefault="00A33508" w:rsidP="00A3350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A33508" w:rsidRPr="00B87796" w:rsidRDefault="00A33508" w:rsidP="00A33508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 полномочиям органов местного самоуправления сельского поселения </w:t>
      </w: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муниципальных программ сельского поселения по поддержке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A33508" w:rsidRPr="00B87796" w:rsidRDefault="00A33508" w:rsidP="00A33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социально-ориентированных некоммерческих организаций на территории сельского поселения. </w:t>
      </w:r>
    </w:p>
    <w:p w:rsidR="00A33508" w:rsidRPr="00B87796" w:rsidRDefault="00A33508" w:rsidP="00A3350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60AEE" w:rsidRPr="00B87796" w:rsidRDefault="00B60AEE">
      <w:pPr>
        <w:rPr>
          <w:sz w:val="24"/>
          <w:szCs w:val="24"/>
        </w:rPr>
      </w:pPr>
    </w:p>
    <w:sectPr w:rsidR="00B60AEE" w:rsidRPr="00B87796" w:rsidSect="004F6F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8"/>
    <w:rsid w:val="00180FC9"/>
    <w:rsid w:val="004F6FD2"/>
    <w:rsid w:val="00A33508"/>
    <w:rsid w:val="00A83385"/>
    <w:rsid w:val="00B60AEE"/>
    <w:rsid w:val="00B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FDAA"/>
  <w15:docId w15:val="{88C0D301-1EF4-4AC8-AE96-D2EAF21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4A09D2131784E73BCAAA8EFCAB0901E369036FF05FAC9A7A4AB104E19A5D7C6CAF2B31336A25BgCS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EB38AB6A6B197646D59FE809A9A81056C3C55B94D84305AC43A5C4B4E61D3525D92461D1A25C46D6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4A09D2131784E73BCAAA8EFCAB0901E369136F00BFAC9A7A4AB104E19A5D7C6CAF2B31336A45DgC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6</cp:revision>
  <cp:lastPrinted>2019-04-15T12:29:00Z</cp:lastPrinted>
  <dcterms:created xsi:type="dcterms:W3CDTF">2019-04-11T04:21:00Z</dcterms:created>
  <dcterms:modified xsi:type="dcterms:W3CDTF">2019-04-15T12:29:00Z</dcterms:modified>
</cp:coreProperties>
</file>